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FF15" w14:textId="5D93AFB5" w:rsidR="00035D75" w:rsidRPr="00035D75" w:rsidRDefault="00035D75" w:rsidP="00035D75">
      <w:pPr>
        <w:tabs>
          <w:tab w:val="left" w:pos="5040"/>
        </w:tabs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t>1</w:t>
      </w:r>
      <w:r w:rsidR="00280B99">
        <w:rPr>
          <w:rFonts w:ascii="Calibri" w:eastAsia="Calibri" w:hAnsi="Calibri" w:cs="Calibri"/>
          <w:b/>
          <w:bCs/>
          <w:sz w:val="24"/>
          <w:szCs w:val="24"/>
          <w:lang w:eastAsia="hu-HU"/>
        </w:rPr>
        <w:t>6</w:t>
      </w: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. NAPIREND:</w:t>
      </w: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  <w:t xml:space="preserve">                  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>Ügyiratszám: BCS/</w:t>
      </w:r>
      <w:r w:rsidR="00280B99">
        <w:rPr>
          <w:rFonts w:ascii="Calibri" w:eastAsia="Calibri" w:hAnsi="Calibri" w:cs="Calibri"/>
          <w:sz w:val="24"/>
          <w:szCs w:val="24"/>
          <w:lang w:eastAsia="hu-HU"/>
        </w:rPr>
        <w:t>86-14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>/202</w:t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6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7C8F9C65" w14:textId="77777777" w:rsidR="00035D75" w:rsidRPr="00035D75" w:rsidRDefault="00035D75" w:rsidP="00035D75">
      <w:pPr>
        <w:tabs>
          <w:tab w:val="left" w:pos="6521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58CE3406" w14:textId="05C88B19" w:rsidR="00035D75" w:rsidRPr="00035D75" w:rsidRDefault="00035D75" w:rsidP="00035D7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ELŐTERJESZTÉS</w:t>
      </w:r>
    </w:p>
    <w:p w14:paraId="79AEA763" w14:textId="6770B247" w:rsidR="00035D75" w:rsidRPr="00035D75" w:rsidRDefault="00035D75" w:rsidP="00035D75">
      <w:pPr>
        <w:tabs>
          <w:tab w:val="left" w:pos="6521"/>
        </w:tabs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a Képviselő-testület 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202</w:t>
      </w:r>
      <w:r w:rsidR="00A33521">
        <w:rPr>
          <w:rFonts w:ascii="Calibri" w:eastAsia="Calibri" w:hAnsi="Calibri" w:cs="Calibri"/>
          <w:b/>
          <w:sz w:val="24"/>
          <w:szCs w:val="24"/>
          <w:lang w:eastAsia="hu-HU"/>
        </w:rPr>
        <w:t>6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. </w:t>
      </w:r>
      <w:r w:rsidR="00A33521">
        <w:rPr>
          <w:rFonts w:ascii="Calibri" w:eastAsia="Calibri" w:hAnsi="Calibri" w:cs="Calibri"/>
          <w:b/>
          <w:sz w:val="24"/>
          <w:szCs w:val="24"/>
          <w:lang w:eastAsia="hu-HU"/>
        </w:rPr>
        <w:t>február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2</w:t>
      </w:r>
      <w:r w:rsidR="00A33521">
        <w:rPr>
          <w:rFonts w:ascii="Calibri" w:eastAsia="Calibri" w:hAnsi="Calibri" w:cs="Calibri"/>
          <w:b/>
          <w:sz w:val="24"/>
          <w:szCs w:val="24"/>
          <w:lang w:eastAsia="hu-HU"/>
        </w:rPr>
        <w:t>3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-i nyilvános</w:t>
      </w:r>
      <w:r w:rsidRPr="00035D75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 ülésére</w:t>
      </w:r>
    </w:p>
    <w:p w14:paraId="3C587FAB" w14:textId="77777777" w:rsidR="00035D75" w:rsidRPr="00035D75" w:rsidRDefault="00035D75" w:rsidP="00035D7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A26A2F5" w14:textId="77777777" w:rsidR="00035D75" w:rsidRPr="00035D75" w:rsidRDefault="00035D75" w:rsidP="00035D7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74650B2" w14:textId="06D8C208" w:rsidR="00035D75" w:rsidRPr="00035D75" w:rsidRDefault="00035D75" w:rsidP="00035D75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Tárgy: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ab/>
      </w:r>
      <w:bookmarkStart w:id="0" w:name="_Hlk494183278"/>
      <w:bookmarkStart w:id="1" w:name="_Hlk20144380"/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V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áltoztatási tilalom</w:t>
      </w:r>
      <w:r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e</w:t>
      </w:r>
      <w:r w:rsidRPr="00035D75">
        <w:rPr>
          <w:rFonts w:ascii="Calibri" w:eastAsia="Calibri" w:hAnsi="Calibri" w:cs="Calibri"/>
          <w:b/>
          <w:sz w:val="24"/>
          <w:szCs w:val="24"/>
          <w:lang w:eastAsia="hu-HU"/>
        </w:rPr>
        <w:t>lrendeléséről szóló rendelet megalkotása</w:t>
      </w:r>
      <w:r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</w:t>
      </w:r>
      <w:bookmarkEnd w:id="0"/>
    </w:p>
    <w:bookmarkEnd w:id="1"/>
    <w:p w14:paraId="4F927F46" w14:textId="77777777" w:rsidR="00035D75" w:rsidRPr="00035D75" w:rsidRDefault="00035D75" w:rsidP="00035D75">
      <w:pPr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</w:p>
    <w:p w14:paraId="42298CA0" w14:textId="5EADEB16" w:rsidR="00035D75" w:rsidRPr="00035D75" w:rsidRDefault="00035D75" w:rsidP="00035D75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Előterjesztő: </w:t>
      </w: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Antmann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 xml:space="preserve"> József polgármester</w:t>
      </w:r>
    </w:p>
    <w:p w14:paraId="4F04BB0E" w14:textId="77777777" w:rsidR="00035D75" w:rsidRPr="00035D75" w:rsidRDefault="00035D75" w:rsidP="00035D75">
      <w:pPr>
        <w:tabs>
          <w:tab w:val="left" w:pos="2340"/>
          <w:tab w:val="left" w:pos="6521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0388D544" w14:textId="0F2BA205" w:rsidR="00035D75" w:rsidRDefault="00035D75" w:rsidP="00035D75">
      <w:pPr>
        <w:tabs>
          <w:tab w:val="left" w:pos="2340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Előkészítette: 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dr. </w:t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Varga</w:t>
      </w:r>
      <w:r w:rsidRPr="00035D75">
        <w:rPr>
          <w:rFonts w:ascii="Calibri" w:eastAsia="Calibri" w:hAnsi="Calibri" w:cs="Calibri"/>
          <w:sz w:val="24"/>
          <w:szCs w:val="24"/>
          <w:lang w:eastAsia="hu-HU"/>
        </w:rPr>
        <w:t xml:space="preserve"> Viktória jegyző</w:t>
      </w:r>
    </w:p>
    <w:p w14:paraId="336A48A0" w14:textId="2FFEE268" w:rsidR="00035D75" w:rsidRPr="00035D75" w:rsidRDefault="00F52585" w:rsidP="00280B99">
      <w:pPr>
        <w:tabs>
          <w:tab w:val="left" w:pos="2340"/>
        </w:tabs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</w:r>
    </w:p>
    <w:p w14:paraId="0F710170" w14:textId="77777777" w:rsidR="00035D75" w:rsidRPr="00035D75" w:rsidRDefault="00035D75" w:rsidP="00035D75">
      <w:pPr>
        <w:tabs>
          <w:tab w:val="left" w:pos="234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14:paraId="7D50DAF5" w14:textId="653C7E90" w:rsidR="00035D75" w:rsidRDefault="00035D75" w:rsidP="00035D7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035D75">
        <w:rPr>
          <w:rFonts w:ascii="Calibri" w:eastAsia="Calibri" w:hAnsi="Calibri" w:cs="Calibri"/>
          <w:b/>
          <w:bCs/>
          <w:sz w:val="24"/>
          <w:szCs w:val="24"/>
          <w:lang w:eastAsia="hu-HU"/>
        </w:rPr>
        <w:t>Tisztelt Képviselő-testület!</w:t>
      </w:r>
    </w:p>
    <w:p w14:paraId="5CD04AA1" w14:textId="77777777" w:rsidR="00035D75" w:rsidRPr="00035D75" w:rsidRDefault="00035D75" w:rsidP="00035D7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90088C8" w14:textId="3F499034" w:rsidR="007A5EE7" w:rsidRPr="00035D75" w:rsidRDefault="007A5EE7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D75">
        <w:rPr>
          <w:rFonts w:cstheme="minorHAnsi"/>
          <w:sz w:val="24"/>
          <w:szCs w:val="24"/>
        </w:rPr>
        <w:t>Balatoncsicsó község új helyi építési szabályzat készítésének időszakára a rendelet</w:t>
      </w:r>
      <w:r w:rsidR="00035D75" w:rsidRPr="00035D75">
        <w:rPr>
          <w:rFonts w:cstheme="minorHAnsi"/>
          <w:sz w:val="24"/>
          <w:szCs w:val="24"/>
        </w:rPr>
        <w:t>tervezetben</w:t>
      </w:r>
      <w:r w:rsidRPr="00035D75">
        <w:rPr>
          <w:rFonts w:cstheme="minorHAnsi"/>
          <w:sz w:val="24"/>
          <w:szCs w:val="24"/>
        </w:rPr>
        <w:t xml:space="preserve"> meghatározott</w:t>
      </w:r>
      <w:r w:rsidR="00A33521">
        <w:rPr>
          <w:rFonts w:cstheme="minorHAnsi"/>
          <w:sz w:val="24"/>
          <w:szCs w:val="24"/>
        </w:rPr>
        <w:t>,</w:t>
      </w:r>
      <w:r w:rsidRPr="00035D75">
        <w:rPr>
          <w:rFonts w:cstheme="minorHAnsi"/>
          <w:sz w:val="24"/>
          <w:szCs w:val="24"/>
        </w:rPr>
        <w:t xml:space="preserve"> </w:t>
      </w:r>
      <w:r w:rsidR="00A33521">
        <w:rPr>
          <w:rFonts w:cstheme="minorHAnsi"/>
          <w:sz w:val="24"/>
          <w:szCs w:val="24"/>
        </w:rPr>
        <w:t>valamennyi külterületi</w:t>
      </w:r>
      <w:r w:rsidRPr="00035D75">
        <w:rPr>
          <w:rFonts w:cstheme="minorHAnsi"/>
          <w:sz w:val="24"/>
          <w:szCs w:val="24"/>
        </w:rPr>
        <w:t xml:space="preserve"> ingatlanra változtatási tilalom elrendelése indokolt.</w:t>
      </w:r>
    </w:p>
    <w:p w14:paraId="763B9371" w14:textId="77777777" w:rsidR="00035D75" w:rsidRDefault="00035D75" w:rsidP="0003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F40B" w14:textId="7382D552" w:rsidR="00726DEA" w:rsidRPr="00035D75" w:rsidRDefault="0049432B" w:rsidP="00A335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432B">
        <w:rPr>
          <w:rFonts w:cstheme="minorHAnsi"/>
          <w:sz w:val="24"/>
          <w:szCs w:val="24"/>
        </w:rPr>
        <w:t>A változtatási tilalom</w:t>
      </w:r>
      <w:r w:rsidR="00A33521">
        <w:rPr>
          <w:rFonts w:cstheme="minorHAnsi"/>
          <w:sz w:val="24"/>
          <w:szCs w:val="24"/>
        </w:rPr>
        <w:t xml:space="preserve"> elrendelésének oka az új településterv elkészítésének, elfogadásának elhúzódó folyamata. Bár a tervdokumentáció már a záró véleményezési szakaszban van, a Balatoni Főépítész még javítást kért az iratokban, így a záró véleményezési szakaszt meg kell ismételni. </w:t>
      </w:r>
    </w:p>
    <w:p w14:paraId="56454468" w14:textId="77777777" w:rsidR="00035D75" w:rsidRPr="00035D75" w:rsidRDefault="00035D75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341EC7" w14:textId="15DB32DF" w:rsidR="00C8723C" w:rsidRPr="00734E89" w:rsidRDefault="00C8723C" w:rsidP="00035D7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34E89">
        <w:rPr>
          <w:rFonts w:eastAsia="Times New Roman" w:cstheme="minorHAnsi"/>
          <w:sz w:val="24"/>
          <w:szCs w:val="24"/>
          <w:lang w:eastAsia="hu-HU"/>
        </w:rPr>
        <w:t xml:space="preserve">A változtatási tilalom elrendelését </w:t>
      </w:r>
      <w:r w:rsidR="00A16645" w:rsidRPr="00A16645">
        <w:rPr>
          <w:rFonts w:eastAsia="Times New Roman" w:cstheme="minorHAnsi"/>
          <w:sz w:val="24"/>
          <w:szCs w:val="24"/>
          <w:lang w:eastAsia="hu-HU"/>
        </w:rPr>
        <w:t>a magyar építészetről</w:t>
      </w:r>
      <w:r w:rsidR="00A16645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34E89">
        <w:rPr>
          <w:rFonts w:eastAsia="Times New Roman" w:cstheme="minorHAnsi"/>
          <w:sz w:val="24"/>
          <w:szCs w:val="24"/>
          <w:lang w:eastAsia="hu-HU"/>
        </w:rPr>
        <w:t xml:space="preserve">szóló </w:t>
      </w:r>
      <w:r w:rsidR="00A16645">
        <w:rPr>
          <w:rFonts w:eastAsia="Times New Roman" w:cstheme="minorHAnsi"/>
          <w:sz w:val="24"/>
          <w:szCs w:val="24"/>
          <w:lang w:eastAsia="hu-HU"/>
        </w:rPr>
        <w:t>2023</w:t>
      </w:r>
      <w:r w:rsidRPr="00734E89">
        <w:rPr>
          <w:rFonts w:eastAsia="Times New Roman" w:cstheme="minorHAnsi"/>
          <w:sz w:val="24"/>
          <w:szCs w:val="24"/>
          <w:lang w:eastAsia="hu-HU"/>
        </w:rPr>
        <w:t xml:space="preserve">. évi </w:t>
      </w:r>
      <w:r w:rsidR="00A16645">
        <w:rPr>
          <w:rFonts w:eastAsia="Times New Roman" w:cstheme="minorHAnsi"/>
          <w:sz w:val="24"/>
          <w:szCs w:val="24"/>
          <w:lang w:eastAsia="hu-HU"/>
        </w:rPr>
        <w:t>C</w:t>
      </w:r>
      <w:r w:rsidRPr="00734E89">
        <w:rPr>
          <w:rFonts w:eastAsia="Times New Roman" w:cstheme="minorHAnsi"/>
          <w:sz w:val="24"/>
          <w:szCs w:val="24"/>
          <w:lang w:eastAsia="hu-HU"/>
        </w:rPr>
        <w:t xml:space="preserve">. törvény (a továbbiakban: </w:t>
      </w:r>
      <w:proofErr w:type="spellStart"/>
      <w:r w:rsidR="00A16645">
        <w:rPr>
          <w:rFonts w:eastAsia="Times New Roman" w:cstheme="minorHAnsi"/>
          <w:sz w:val="24"/>
          <w:szCs w:val="24"/>
          <w:lang w:eastAsia="hu-HU"/>
        </w:rPr>
        <w:t>Méptv</w:t>
      </w:r>
      <w:proofErr w:type="spellEnd"/>
      <w:r w:rsidRPr="00734E89">
        <w:rPr>
          <w:rFonts w:eastAsia="Times New Roman" w:cstheme="minorHAnsi"/>
          <w:sz w:val="24"/>
          <w:szCs w:val="24"/>
          <w:lang w:eastAsia="hu-HU"/>
        </w:rPr>
        <w:t>.) szabályozza</w:t>
      </w:r>
      <w:r w:rsidR="00035D75" w:rsidRPr="00734E89">
        <w:rPr>
          <w:rFonts w:eastAsia="Times New Roman" w:cstheme="minorHAnsi"/>
          <w:sz w:val="24"/>
          <w:szCs w:val="24"/>
          <w:lang w:eastAsia="hu-HU"/>
        </w:rPr>
        <w:t>:</w:t>
      </w:r>
    </w:p>
    <w:p w14:paraId="79576803" w14:textId="77777777" w:rsidR="00A16645" w:rsidRDefault="00A16645" w:rsidP="00A16645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1E51B5CB" w14:textId="00DB54F8" w:rsidR="00A16645" w:rsidRPr="00A16645" w:rsidRDefault="00A16645" w:rsidP="00A16645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16645">
        <w:rPr>
          <w:rFonts w:eastAsia="Times New Roman" w:cstheme="minorHAnsi"/>
          <w:i/>
          <w:iCs/>
          <w:sz w:val="24"/>
          <w:szCs w:val="24"/>
          <w:lang w:eastAsia="hu-HU"/>
        </w:rPr>
        <w:t>85. § [A tilalmak]</w:t>
      </w:r>
    </w:p>
    <w:p w14:paraId="1DD8944C" w14:textId="47328A7D" w:rsidR="00A16645" w:rsidRDefault="00A16645" w:rsidP="00A16645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16645">
        <w:rPr>
          <w:rFonts w:eastAsia="Times New Roman" w:cstheme="minorHAnsi"/>
          <w:i/>
          <w:iCs/>
          <w:sz w:val="24"/>
          <w:szCs w:val="24"/>
          <w:lang w:eastAsia="hu-HU"/>
        </w:rPr>
        <w:t xml:space="preserve">(1) Önkormányzati rendeletben a helyi önkormányzat képviselő-testülete pontosan </w:t>
      </w:r>
      <w:proofErr w:type="spellStart"/>
      <w:r w:rsidRPr="00A16645">
        <w:rPr>
          <w:rFonts w:eastAsia="Times New Roman" w:cstheme="minorHAnsi"/>
          <w:i/>
          <w:iCs/>
          <w:sz w:val="24"/>
          <w:szCs w:val="24"/>
          <w:lang w:eastAsia="hu-HU"/>
        </w:rPr>
        <w:t>körülhatárolt</w:t>
      </w:r>
      <w:proofErr w:type="spellEnd"/>
      <w:r w:rsidRPr="00A16645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területre változtatási tilalmat, illetve telekalakítási és építési tilalmat állapíthat meg. Az elrendelt tilalomról, korlátozásról vagy ezek megszüntetéséről a települési önkormányzat képviselő-testülete a jegyző útján tájékoztatja az érintetteket.</w:t>
      </w:r>
    </w:p>
    <w:p w14:paraId="59ABC915" w14:textId="77777777" w:rsidR="00CF6C77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38E3E463" w14:textId="28016C7D" w:rsidR="00CF6C77" w:rsidRPr="00CF6C77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CF6C77">
        <w:rPr>
          <w:rFonts w:eastAsia="Times New Roman" w:cstheme="minorHAnsi"/>
          <w:i/>
          <w:iCs/>
          <w:sz w:val="24"/>
          <w:szCs w:val="24"/>
          <w:lang w:eastAsia="hu-HU"/>
        </w:rPr>
        <w:t>(4) A tilalom nem terjed ki:</w:t>
      </w:r>
    </w:p>
    <w:p w14:paraId="136E2A6E" w14:textId="77777777" w:rsidR="00CF6C77" w:rsidRPr="00CF6C77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CF6C77">
        <w:rPr>
          <w:rFonts w:eastAsia="Times New Roman" w:cstheme="minorHAnsi"/>
          <w:i/>
          <w:iCs/>
          <w:sz w:val="24"/>
          <w:szCs w:val="24"/>
          <w:lang w:eastAsia="hu-HU"/>
        </w:rPr>
        <w:t>a) a tilalom hatálybalépésekor hatályos hatósági engedéllyel vagy tudomásulvétellel megvalósuló építési, javítási-karbantartási és a jogszabályokban megengedett más építési munkákra, valamint a tudomásulvétel alapján megkezdett építési tevékenységre,</w:t>
      </w:r>
    </w:p>
    <w:p w14:paraId="362727E1" w14:textId="77777777" w:rsidR="00CF6C77" w:rsidRPr="00CF6C77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CF6C77">
        <w:rPr>
          <w:rFonts w:eastAsia="Times New Roman" w:cstheme="minorHAnsi"/>
          <w:i/>
          <w:iCs/>
          <w:sz w:val="24"/>
          <w:szCs w:val="24"/>
          <w:lang w:eastAsia="hu-HU"/>
        </w:rPr>
        <w:t>b) a korábban gyakorolt használat folytatására,</w:t>
      </w:r>
    </w:p>
    <w:p w14:paraId="66C3B1F9" w14:textId="77777777" w:rsidR="00CF6C77" w:rsidRPr="00CF6C77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CF6C77">
        <w:rPr>
          <w:rFonts w:eastAsia="Times New Roman" w:cstheme="minorHAnsi"/>
          <w:i/>
          <w:iCs/>
          <w:sz w:val="24"/>
          <w:szCs w:val="24"/>
          <w:lang w:eastAsia="hu-HU"/>
        </w:rPr>
        <w:t>c) az állékonyságot, életet és egészséget, köz- és vagyonbiztonságot veszélyeztető kármegelőzési, kárelhárítási tevékenységre,</w:t>
      </w:r>
    </w:p>
    <w:p w14:paraId="51830C54" w14:textId="597B1EF5" w:rsidR="00A16645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CF6C77">
        <w:rPr>
          <w:rFonts w:eastAsia="Times New Roman" w:cstheme="minorHAnsi"/>
          <w:i/>
          <w:iCs/>
          <w:sz w:val="24"/>
          <w:szCs w:val="24"/>
          <w:lang w:eastAsia="hu-HU"/>
        </w:rPr>
        <w:t>d) az a) pont szerinti, hatósági engedélyhez kötött építési munkáknak a településrendezési követelményeket nem érintő kivitelezésére.</w:t>
      </w:r>
    </w:p>
    <w:p w14:paraId="5FDDB3F5" w14:textId="77777777" w:rsidR="00CF6C77" w:rsidRDefault="00CF6C77" w:rsidP="00CF6C7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6E605BD1" w14:textId="78F7B260" w:rsidR="00A33521" w:rsidRPr="00A33521" w:rsidRDefault="00A33521" w:rsidP="00A33521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33521">
        <w:rPr>
          <w:rFonts w:eastAsia="Times New Roman" w:cstheme="minorHAnsi"/>
          <w:i/>
          <w:iCs/>
          <w:sz w:val="24"/>
          <w:szCs w:val="24"/>
          <w:lang w:eastAsia="hu-HU"/>
        </w:rPr>
        <w:t>86. § [A változtatási tilalom tartalma]</w:t>
      </w:r>
    </w:p>
    <w:p w14:paraId="401FA175" w14:textId="77777777" w:rsidR="00A33521" w:rsidRPr="00A33521" w:rsidRDefault="00A33521" w:rsidP="00A33521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33521">
        <w:rPr>
          <w:rFonts w:eastAsia="Times New Roman" w:cstheme="minorHAnsi"/>
          <w:i/>
          <w:iCs/>
          <w:sz w:val="24"/>
          <w:szCs w:val="24"/>
          <w:lang w:eastAsia="hu-HU"/>
        </w:rPr>
        <w:t xml:space="preserve">(1) A helyi építési szabályzat készítésének időszakára – a településtervezési szerződés megkötésétől a helyi építési szabályzatról szóló rendelet hatálybalépéséig, de legfeljebb három </w:t>
      </w:r>
      <w:r w:rsidRPr="00A33521">
        <w:rPr>
          <w:rFonts w:eastAsia="Times New Roman" w:cstheme="minorHAnsi"/>
          <w:i/>
          <w:iCs/>
          <w:sz w:val="24"/>
          <w:szCs w:val="24"/>
          <w:lang w:eastAsia="hu-HU"/>
        </w:rPr>
        <w:lastRenderedPageBreak/>
        <w:t>évre – az érintett területre a települési önkormányzat rendelettel változtatási tilalmat írhat elő.</w:t>
      </w:r>
    </w:p>
    <w:p w14:paraId="1881DB14" w14:textId="77777777" w:rsidR="00A33521" w:rsidRPr="00A33521" w:rsidRDefault="00A33521" w:rsidP="00A33521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48BE4304" w14:textId="77777777" w:rsidR="00A33521" w:rsidRPr="00A33521" w:rsidRDefault="00A33521" w:rsidP="00A33521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33521">
        <w:rPr>
          <w:rFonts w:eastAsia="Times New Roman" w:cstheme="minorHAnsi"/>
          <w:i/>
          <w:iCs/>
          <w:sz w:val="24"/>
          <w:szCs w:val="24"/>
          <w:lang w:eastAsia="hu-HU"/>
        </w:rPr>
        <w:t>(2) A változtatási tilalom – ha az azt elrendelő önkormányzati rendelet rövidebb időről nem rendelkezik – három év eltelte után külön rendelkezés nélkül megszűnik. A változtatási tilalom megszűnését követő két éven belül a változtatási tilalommal érintett területre, építési telekre vagy telekre változtatási, valamint telekalakítási és építési tilalmat nem lehet elrendelni.</w:t>
      </w:r>
    </w:p>
    <w:p w14:paraId="461DC57F" w14:textId="77777777" w:rsidR="00A33521" w:rsidRPr="00A33521" w:rsidRDefault="00A33521" w:rsidP="00A33521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</w:p>
    <w:p w14:paraId="7B0DA3C3" w14:textId="711CE5A5" w:rsidR="00734E89" w:rsidRDefault="00A33521" w:rsidP="00A33521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hu-HU"/>
        </w:rPr>
      </w:pPr>
      <w:r w:rsidRPr="00A33521">
        <w:rPr>
          <w:rFonts w:eastAsia="Times New Roman" w:cstheme="minorHAnsi"/>
          <w:i/>
          <w:iCs/>
          <w:sz w:val="24"/>
          <w:szCs w:val="24"/>
          <w:lang w:eastAsia="hu-HU"/>
        </w:rPr>
        <w:t>(4) A változtatási tilalom alá eső területen – a 85. § (4) bekezdésében foglalt esetek kivételével – telket alakítani, új építményt létesíteni, meglévő építményt átalakítani, bővíteni, elbontani, továbbá más, hatósági engedélyhez vagy egyszerű bejelentéshez nem kötött értéknövelő változtatást végrehajtani nem szabad.</w:t>
      </w:r>
      <w:r w:rsidR="00A16645">
        <w:rPr>
          <w:rFonts w:eastAsia="Times New Roman" w:cstheme="minorHAnsi"/>
          <w:i/>
          <w:iCs/>
          <w:sz w:val="24"/>
          <w:szCs w:val="24"/>
          <w:lang w:eastAsia="hu-HU"/>
        </w:rPr>
        <w:t>”</w:t>
      </w:r>
    </w:p>
    <w:p w14:paraId="2283251B" w14:textId="77777777" w:rsidR="00A16645" w:rsidRDefault="00A16645" w:rsidP="00A33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81A5F97" w14:textId="55507297" w:rsidR="00A21346" w:rsidRPr="00A21346" w:rsidRDefault="00A21346" w:rsidP="00A21346">
      <w:pPr>
        <w:tabs>
          <w:tab w:val="left" w:pos="0"/>
          <w:tab w:val="left" w:pos="1134"/>
          <w:tab w:val="right" w:pos="5400"/>
        </w:tabs>
        <w:autoSpaceDE w:val="0"/>
        <w:autoSpaceDN w:val="0"/>
        <w:spacing w:after="0" w:line="240" w:lineRule="auto"/>
        <w:jc w:val="both"/>
        <w:rPr>
          <w:rFonts w:eastAsia="Batang" w:cstheme="minorHAnsi"/>
          <w:bCs/>
          <w:snapToGrid w:val="0"/>
          <w:sz w:val="24"/>
          <w:szCs w:val="24"/>
          <w:lang w:eastAsia="hu-HU"/>
        </w:rPr>
      </w:pPr>
      <w:r w:rsidRPr="00A21346">
        <w:rPr>
          <w:rFonts w:eastAsia="Batang" w:cstheme="minorHAnsi"/>
          <w:bCs/>
          <w:snapToGrid w:val="0"/>
          <w:sz w:val="24"/>
          <w:szCs w:val="24"/>
          <w:lang w:eastAsia="hu-HU"/>
        </w:rPr>
        <w:t>Kérem a Tisztelt Képviselő-testületet az előterjesztés megvitatására és a határozati javaslat elfogadására.</w:t>
      </w:r>
    </w:p>
    <w:p w14:paraId="138CB577" w14:textId="77777777" w:rsidR="00A21346" w:rsidRPr="00035D75" w:rsidRDefault="00A21346" w:rsidP="00035D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38C91E3" w14:textId="77777777" w:rsidR="00035D75" w:rsidRDefault="00035D75" w:rsidP="00035D75">
      <w:pPr>
        <w:autoSpaceDE w:val="0"/>
        <w:autoSpaceDN w:val="0"/>
        <w:spacing w:after="0" w:line="240" w:lineRule="auto"/>
        <w:ind w:left="3969"/>
        <w:jc w:val="center"/>
        <w:rPr>
          <w:rFonts w:eastAsia="Batang" w:cstheme="minorHAnsi"/>
          <w:b/>
          <w:bCs/>
          <w:snapToGrid w:val="0"/>
          <w:sz w:val="24"/>
          <w:szCs w:val="24"/>
          <w:lang w:eastAsia="hu-HU"/>
        </w:rPr>
      </w:pPr>
    </w:p>
    <w:p w14:paraId="3E2CD382" w14:textId="224170AE" w:rsidR="00035D75" w:rsidRPr="00035D75" w:rsidRDefault="00035D75" w:rsidP="00035D75">
      <w:pPr>
        <w:autoSpaceDE w:val="0"/>
        <w:autoSpaceDN w:val="0"/>
        <w:spacing w:after="0" w:line="240" w:lineRule="auto"/>
        <w:ind w:left="3969"/>
        <w:jc w:val="center"/>
        <w:rPr>
          <w:rFonts w:eastAsia="Batang" w:cstheme="minorHAnsi"/>
          <w:b/>
          <w:bCs/>
          <w:snapToGrid w:val="0"/>
          <w:sz w:val="24"/>
          <w:szCs w:val="24"/>
          <w:lang w:eastAsia="hu-HU"/>
        </w:rPr>
      </w:pPr>
      <w:r w:rsidRPr="00035D75">
        <w:rPr>
          <w:rFonts w:eastAsia="Batang" w:cstheme="minorHAnsi"/>
          <w:b/>
          <w:bCs/>
          <w:snapToGrid w:val="0"/>
          <w:sz w:val="24"/>
          <w:szCs w:val="24"/>
          <w:lang w:eastAsia="hu-HU"/>
        </w:rPr>
        <w:t>HATÁROZATI JAVASLAT</w:t>
      </w:r>
    </w:p>
    <w:p w14:paraId="58BAE523" w14:textId="77777777" w:rsidR="00035D75" w:rsidRPr="00035D75" w:rsidRDefault="00035D75" w:rsidP="00035D75">
      <w:pPr>
        <w:autoSpaceDE w:val="0"/>
        <w:autoSpaceDN w:val="0"/>
        <w:spacing w:after="0" w:line="240" w:lineRule="auto"/>
        <w:ind w:left="709" w:firstLine="709"/>
        <w:jc w:val="center"/>
        <w:rPr>
          <w:rFonts w:eastAsia="Batang" w:cstheme="minorHAnsi"/>
          <w:bCs/>
          <w:snapToGrid w:val="0"/>
          <w:sz w:val="24"/>
          <w:szCs w:val="24"/>
          <w:lang w:eastAsia="hu-HU"/>
        </w:rPr>
      </w:pPr>
    </w:p>
    <w:p w14:paraId="14F5516D" w14:textId="09BF862C" w:rsidR="00035D75" w:rsidRPr="00035D75" w:rsidRDefault="00035D75" w:rsidP="00A33521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Batang" w:cstheme="minorHAnsi"/>
          <w:bCs/>
          <w:snapToGrid w:val="0"/>
          <w:sz w:val="24"/>
          <w:szCs w:val="24"/>
          <w:lang w:eastAsia="hu-HU"/>
        </w:rPr>
      </w:pPr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 xml:space="preserve">Balatoncsicsó Község Önkormányzata Képviselő-testülete a </w:t>
      </w:r>
      <w:r w:rsidR="00E12FC8" w:rsidRPr="00E12FC8">
        <w:rPr>
          <w:rFonts w:eastAsia="Batang" w:cstheme="minorHAnsi"/>
          <w:bCs/>
          <w:snapToGrid w:val="0"/>
          <w:sz w:val="24"/>
          <w:szCs w:val="24"/>
          <w:lang w:eastAsia="hu-HU"/>
        </w:rPr>
        <w:t>változtatási tilalom elrendeléséről</w:t>
      </w:r>
      <w:r w:rsidR="00E12FC8">
        <w:rPr>
          <w:rFonts w:eastAsia="Batang" w:cstheme="minorHAnsi"/>
          <w:bCs/>
          <w:snapToGrid w:val="0"/>
          <w:sz w:val="24"/>
          <w:szCs w:val="24"/>
          <w:lang w:eastAsia="hu-HU"/>
        </w:rPr>
        <w:t xml:space="preserve"> </w:t>
      </w:r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 xml:space="preserve">szóló rendelet-tervezetet elfogadja </w:t>
      </w:r>
      <w:proofErr w:type="gramStart"/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>és  …</w:t>
      </w:r>
      <w:proofErr w:type="gramEnd"/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>/20</w:t>
      </w:r>
      <w:r w:rsidR="00E12FC8">
        <w:rPr>
          <w:rFonts w:eastAsia="Batang" w:cstheme="minorHAnsi"/>
          <w:bCs/>
          <w:snapToGrid w:val="0"/>
          <w:sz w:val="24"/>
          <w:szCs w:val="24"/>
          <w:lang w:eastAsia="hu-HU"/>
        </w:rPr>
        <w:t>2</w:t>
      </w:r>
      <w:r w:rsidR="00A33521">
        <w:rPr>
          <w:rFonts w:eastAsia="Batang" w:cstheme="minorHAnsi"/>
          <w:bCs/>
          <w:snapToGrid w:val="0"/>
          <w:sz w:val="24"/>
          <w:szCs w:val="24"/>
          <w:lang w:eastAsia="hu-HU"/>
        </w:rPr>
        <w:t>6</w:t>
      </w:r>
      <w:r w:rsidRPr="00035D75">
        <w:rPr>
          <w:rFonts w:eastAsia="Batang" w:cstheme="minorHAnsi"/>
          <w:bCs/>
          <w:snapToGrid w:val="0"/>
          <w:sz w:val="24"/>
          <w:szCs w:val="24"/>
          <w:lang w:eastAsia="hu-HU"/>
        </w:rPr>
        <w:t>. (…) számon önkormányzati rendeletei közé iktatja.</w:t>
      </w:r>
    </w:p>
    <w:p w14:paraId="6A12E3C3" w14:textId="77777777" w:rsidR="00C8723C" w:rsidRDefault="00C8723C" w:rsidP="0003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92451" w14:textId="651F0774" w:rsidR="00F52585" w:rsidRPr="00F52585" w:rsidRDefault="00F52585" w:rsidP="00F52585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F52585">
        <w:rPr>
          <w:rFonts w:ascii="Calibri" w:eastAsia="Calibri" w:hAnsi="Calibri" w:cs="Calibri"/>
          <w:sz w:val="24"/>
          <w:szCs w:val="24"/>
          <w:lang w:eastAsia="hu-HU"/>
        </w:rPr>
        <w:t xml:space="preserve">Szentantalfa, </w:t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2026. február 1</w:t>
      </w:r>
      <w:r w:rsidR="00280B99">
        <w:rPr>
          <w:rFonts w:ascii="Calibri" w:eastAsia="Calibri" w:hAnsi="Calibri" w:cs="Calibri"/>
          <w:sz w:val="24"/>
          <w:szCs w:val="24"/>
          <w:lang w:eastAsia="hu-HU"/>
        </w:rPr>
        <w:t>9</w:t>
      </w:r>
      <w:r w:rsidR="00A33521"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1D7DA99F" w14:textId="78E0E7BD" w:rsidR="00F52585" w:rsidRDefault="00F52585" w:rsidP="00F52585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67273997" w14:textId="77777777" w:rsidR="00F52585" w:rsidRPr="00F52585" w:rsidRDefault="00F52585" w:rsidP="00F52585">
      <w:pPr>
        <w:tabs>
          <w:tab w:val="left" w:pos="538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5422E316" w14:textId="23FE31FF" w:rsidR="00F52585" w:rsidRPr="00F52585" w:rsidRDefault="00F52585" w:rsidP="00F52585">
      <w:pPr>
        <w:keepNext/>
        <w:tabs>
          <w:tab w:val="left" w:pos="5387"/>
          <w:tab w:val="center" w:pos="6840"/>
        </w:tabs>
        <w:spacing w:after="0" w:line="240" w:lineRule="auto"/>
        <w:jc w:val="both"/>
        <w:outlineLvl w:val="6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F52585">
        <w:rPr>
          <w:rFonts w:ascii="Calibri" w:eastAsia="Calibri" w:hAnsi="Calibri" w:cs="Calibri"/>
          <w:sz w:val="24"/>
          <w:szCs w:val="24"/>
          <w:lang w:eastAsia="hu-HU"/>
        </w:rPr>
        <w:tab/>
      </w:r>
      <w:r w:rsidRPr="00F52585">
        <w:rPr>
          <w:rFonts w:ascii="Calibri" w:eastAsia="Calibri" w:hAnsi="Calibri" w:cs="Calibri"/>
          <w:sz w:val="24"/>
          <w:szCs w:val="24"/>
          <w:lang w:eastAsia="hu-HU"/>
        </w:rPr>
        <w:tab/>
      </w:r>
      <w:r w:rsidR="00A33521">
        <w:rPr>
          <w:rFonts w:ascii="Calibri" w:eastAsia="Calibri" w:hAnsi="Calibri" w:cs="Calibri"/>
          <w:b/>
          <w:bCs/>
          <w:sz w:val="24"/>
          <w:szCs w:val="24"/>
          <w:lang w:eastAsia="hu-HU"/>
        </w:rPr>
        <w:t>Antmann</w:t>
      </w:r>
      <w:r w:rsidRPr="00F52585">
        <w:rPr>
          <w:rFonts w:ascii="Calibri" w:eastAsia="Calibri" w:hAnsi="Calibri" w:cs="Calibri"/>
          <w:b/>
          <w:bCs/>
          <w:sz w:val="24"/>
          <w:szCs w:val="24"/>
          <w:lang w:eastAsia="hu-HU"/>
        </w:rPr>
        <w:t xml:space="preserve"> József</w:t>
      </w:r>
    </w:p>
    <w:p w14:paraId="596EA0E0" w14:textId="77777777" w:rsidR="00F52585" w:rsidRPr="00F52585" w:rsidRDefault="00F52585" w:rsidP="00F52585">
      <w:pPr>
        <w:tabs>
          <w:tab w:val="center" w:pos="6840"/>
        </w:tabs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F52585">
        <w:rPr>
          <w:rFonts w:ascii="Calibri" w:eastAsia="Calibri" w:hAnsi="Calibri" w:cs="Calibri"/>
          <w:b/>
          <w:bCs/>
          <w:sz w:val="24"/>
          <w:szCs w:val="24"/>
          <w:lang w:eastAsia="hu-HU"/>
        </w:rPr>
        <w:tab/>
        <w:t xml:space="preserve"> polgármester</w:t>
      </w:r>
    </w:p>
    <w:p w14:paraId="041EA212" w14:textId="2B7CCB4F" w:rsidR="00A16645" w:rsidRDefault="00A16645">
      <w:pPr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hu-HU"/>
        </w:rPr>
        <w:br w:type="page"/>
      </w:r>
    </w:p>
    <w:p w14:paraId="6D90528A" w14:textId="77777777" w:rsidR="00F52585" w:rsidRPr="00F52585" w:rsidRDefault="00F52585" w:rsidP="00F52585">
      <w:pPr>
        <w:tabs>
          <w:tab w:val="center" w:pos="7655"/>
        </w:tabs>
        <w:spacing w:after="0" w:line="240" w:lineRule="auto"/>
        <w:ind w:left="360" w:hanging="360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6519D59E" w14:textId="109BB239" w:rsidR="00734E89" w:rsidRDefault="00F52585" w:rsidP="00F5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33CF72" w14:textId="77777777" w:rsidR="00527592" w:rsidRPr="00F52585" w:rsidRDefault="00527592" w:rsidP="00F525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2585">
        <w:rPr>
          <w:rFonts w:cstheme="minorHAnsi"/>
          <w:b/>
          <w:sz w:val="24"/>
          <w:szCs w:val="24"/>
        </w:rPr>
        <w:t>BALATONCSICSÓ KÖZSÉG ÖNKORMÁNYZATA KÉPVISELŐ-TESTÜLETÉNEK</w:t>
      </w:r>
    </w:p>
    <w:p w14:paraId="2CAA10CC" w14:textId="56C1A7D4" w:rsidR="00527592" w:rsidRPr="00F52585" w:rsidRDefault="00527592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2585">
        <w:rPr>
          <w:rFonts w:cstheme="minorHAnsi"/>
          <w:b/>
          <w:sz w:val="24"/>
          <w:szCs w:val="24"/>
        </w:rPr>
        <w:t>…</w:t>
      </w:r>
      <w:proofErr w:type="gramStart"/>
      <w:r w:rsidRPr="00F52585">
        <w:rPr>
          <w:rFonts w:cstheme="minorHAnsi"/>
          <w:b/>
          <w:sz w:val="24"/>
          <w:szCs w:val="24"/>
        </w:rPr>
        <w:t>…….</w:t>
      </w:r>
      <w:proofErr w:type="gramEnd"/>
      <w:r w:rsidRPr="00F52585">
        <w:rPr>
          <w:rFonts w:cstheme="minorHAnsi"/>
          <w:b/>
          <w:sz w:val="24"/>
          <w:szCs w:val="24"/>
        </w:rPr>
        <w:t>/202</w:t>
      </w:r>
      <w:r w:rsidR="00A33521">
        <w:rPr>
          <w:rFonts w:cstheme="minorHAnsi"/>
          <w:b/>
          <w:sz w:val="24"/>
          <w:szCs w:val="24"/>
        </w:rPr>
        <w:t>6</w:t>
      </w:r>
      <w:r w:rsidRPr="00F52585">
        <w:rPr>
          <w:rFonts w:cstheme="minorHAnsi"/>
          <w:b/>
          <w:sz w:val="24"/>
          <w:szCs w:val="24"/>
        </w:rPr>
        <w:t xml:space="preserve">. </w:t>
      </w:r>
      <w:proofErr w:type="gramStart"/>
      <w:r w:rsidRPr="00F52585">
        <w:rPr>
          <w:rFonts w:cstheme="minorHAnsi"/>
          <w:b/>
          <w:sz w:val="24"/>
          <w:szCs w:val="24"/>
        </w:rPr>
        <w:t>(….</w:t>
      </w:r>
      <w:proofErr w:type="gramEnd"/>
      <w:r w:rsidRPr="00F52585">
        <w:rPr>
          <w:rFonts w:cstheme="minorHAnsi"/>
          <w:b/>
          <w:sz w:val="24"/>
          <w:szCs w:val="24"/>
        </w:rPr>
        <w:t>) önkormányzati rendelete</w:t>
      </w:r>
    </w:p>
    <w:p w14:paraId="7FA4BCC7" w14:textId="77777777" w:rsidR="00734E89" w:rsidRPr="00F52585" w:rsidRDefault="00734E89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353276C" w14:textId="6AEC00C4" w:rsidR="00527592" w:rsidRPr="00F52585" w:rsidRDefault="00527592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2585">
        <w:rPr>
          <w:rFonts w:cstheme="minorHAnsi"/>
          <w:b/>
          <w:sz w:val="24"/>
          <w:szCs w:val="24"/>
        </w:rPr>
        <w:t>változtatási tilalom elrendeléséről</w:t>
      </w:r>
    </w:p>
    <w:p w14:paraId="71BB4BE9" w14:textId="36E6192B" w:rsidR="00734E89" w:rsidRPr="00F52585" w:rsidRDefault="00734E89" w:rsidP="00035D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52585">
        <w:rPr>
          <w:rFonts w:cstheme="minorHAnsi"/>
          <w:b/>
          <w:sz w:val="24"/>
          <w:szCs w:val="24"/>
        </w:rPr>
        <w:t>(tervezet)</w:t>
      </w:r>
    </w:p>
    <w:p w14:paraId="6760AF9F" w14:textId="77777777" w:rsidR="00527592" w:rsidRPr="00F52585" w:rsidRDefault="00527592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3E2E99" w14:textId="3A58350A" w:rsidR="00A16645" w:rsidRDefault="00A16645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6645">
        <w:rPr>
          <w:rFonts w:cstheme="minorHAnsi"/>
          <w:sz w:val="24"/>
          <w:szCs w:val="24"/>
        </w:rPr>
        <w:t xml:space="preserve">[1] A szabályozás célja, hogy Balatoncsicsó Község Önkormányzata </w:t>
      </w:r>
      <w:r>
        <w:rPr>
          <w:rFonts w:cstheme="minorHAnsi"/>
          <w:sz w:val="24"/>
          <w:szCs w:val="24"/>
        </w:rPr>
        <w:t>a külterületi ingatlanok túlzott mértékű beépítettségét megelőzze, és a megelőzést elősegítő szabályokat tartalmazó rendezési terv hatályba lépéséig a kialakult állapotot megőrizze.</w:t>
      </w:r>
    </w:p>
    <w:p w14:paraId="033E67DE" w14:textId="474BC500" w:rsidR="00527592" w:rsidRPr="00F52585" w:rsidRDefault="00A16645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16645">
        <w:rPr>
          <w:rFonts w:cstheme="minorHAnsi"/>
          <w:sz w:val="24"/>
          <w:szCs w:val="24"/>
        </w:rPr>
        <w:t xml:space="preserve">[2] </w:t>
      </w:r>
      <w:r w:rsidR="00527592" w:rsidRPr="00F52585">
        <w:rPr>
          <w:rFonts w:cstheme="minorHAnsi"/>
          <w:sz w:val="24"/>
          <w:szCs w:val="24"/>
        </w:rPr>
        <w:t>Balatoncsicsó Község Önkormányzat</w:t>
      </w:r>
      <w:r w:rsidR="00C13499" w:rsidRPr="00F52585">
        <w:rPr>
          <w:rFonts w:cstheme="minorHAnsi"/>
          <w:sz w:val="24"/>
          <w:szCs w:val="24"/>
        </w:rPr>
        <w:t>a</w:t>
      </w:r>
      <w:r w:rsidR="00527592" w:rsidRPr="00F52585">
        <w:rPr>
          <w:rFonts w:cstheme="minorHAnsi"/>
          <w:sz w:val="24"/>
          <w:szCs w:val="24"/>
        </w:rPr>
        <w:t xml:space="preserve"> </w:t>
      </w:r>
      <w:r w:rsidR="00C13499" w:rsidRPr="00F52585">
        <w:rPr>
          <w:rFonts w:cstheme="minorHAnsi"/>
          <w:sz w:val="24"/>
          <w:szCs w:val="24"/>
        </w:rPr>
        <w:t>K</w:t>
      </w:r>
      <w:r w:rsidR="00527592" w:rsidRPr="00F52585">
        <w:rPr>
          <w:rFonts w:cstheme="minorHAnsi"/>
          <w:sz w:val="24"/>
          <w:szCs w:val="24"/>
        </w:rPr>
        <w:t xml:space="preserve">épviselő-testülete a </w:t>
      </w:r>
      <w:r>
        <w:rPr>
          <w:rFonts w:cstheme="minorHAnsi"/>
          <w:sz w:val="24"/>
          <w:szCs w:val="24"/>
        </w:rPr>
        <w:t>magyar építészetről</w:t>
      </w:r>
      <w:r w:rsidR="00527592" w:rsidRPr="00F52585">
        <w:rPr>
          <w:rFonts w:cstheme="minorHAnsi"/>
          <w:sz w:val="24"/>
          <w:szCs w:val="24"/>
        </w:rPr>
        <w:t xml:space="preserve"> szóló </w:t>
      </w:r>
      <w:r>
        <w:rPr>
          <w:rFonts w:cstheme="minorHAnsi"/>
          <w:sz w:val="24"/>
          <w:szCs w:val="24"/>
        </w:rPr>
        <w:t>2023</w:t>
      </w:r>
      <w:r w:rsidR="00527592" w:rsidRPr="00F52585">
        <w:rPr>
          <w:rFonts w:cstheme="minorHAnsi"/>
          <w:sz w:val="24"/>
          <w:szCs w:val="24"/>
        </w:rPr>
        <w:t xml:space="preserve">. évi </w:t>
      </w:r>
      <w:r>
        <w:rPr>
          <w:rFonts w:cstheme="minorHAnsi"/>
          <w:sz w:val="24"/>
          <w:szCs w:val="24"/>
        </w:rPr>
        <w:t>C</w:t>
      </w:r>
      <w:r w:rsidR="00527592" w:rsidRPr="00F52585">
        <w:rPr>
          <w:rFonts w:cstheme="minorHAnsi"/>
          <w:sz w:val="24"/>
          <w:szCs w:val="24"/>
        </w:rPr>
        <w:t xml:space="preserve">. törvény </w:t>
      </w:r>
      <w:r w:rsidRPr="00A16645">
        <w:rPr>
          <w:rFonts w:cstheme="minorHAnsi"/>
          <w:sz w:val="24"/>
          <w:szCs w:val="24"/>
        </w:rPr>
        <w:t>225. §</w:t>
      </w:r>
      <w:r>
        <w:rPr>
          <w:rFonts w:cstheme="minorHAnsi"/>
          <w:sz w:val="24"/>
          <w:szCs w:val="24"/>
        </w:rPr>
        <w:t xml:space="preserve"> (8) bekezdés 2. pontjában </w:t>
      </w:r>
      <w:r w:rsidR="00527592" w:rsidRPr="00F52585">
        <w:rPr>
          <w:rFonts w:cstheme="minorHAnsi"/>
          <w:sz w:val="24"/>
          <w:szCs w:val="24"/>
        </w:rPr>
        <w:t xml:space="preserve">kapott felhatalmazás alapján, </w:t>
      </w:r>
      <w:r w:rsidRPr="00A16645">
        <w:rPr>
          <w:rFonts w:cstheme="minorHAnsi"/>
          <w:sz w:val="24"/>
          <w:szCs w:val="24"/>
        </w:rPr>
        <w:t xml:space="preserve">a magyar építészetről szóló 2023. évi C. törvény </w:t>
      </w:r>
      <w:r>
        <w:rPr>
          <w:rFonts w:cstheme="minorHAnsi"/>
          <w:sz w:val="24"/>
          <w:szCs w:val="24"/>
        </w:rPr>
        <w:t>85</w:t>
      </w:r>
      <w:r w:rsidRPr="00F52585">
        <w:rPr>
          <w:rFonts w:cstheme="minorHAnsi"/>
          <w:sz w:val="24"/>
          <w:szCs w:val="24"/>
        </w:rPr>
        <w:t>. § (1) bekezdésében</w:t>
      </w:r>
      <w:r>
        <w:rPr>
          <w:rFonts w:cstheme="minorHAnsi"/>
          <w:sz w:val="24"/>
          <w:szCs w:val="24"/>
        </w:rPr>
        <w:t xml:space="preserve"> és a</w:t>
      </w:r>
      <w:r w:rsidRPr="00F52585">
        <w:rPr>
          <w:rFonts w:cstheme="minorHAnsi"/>
          <w:sz w:val="24"/>
          <w:szCs w:val="24"/>
        </w:rPr>
        <w:t xml:space="preserve"> </w:t>
      </w:r>
      <w:r w:rsidR="00527592" w:rsidRPr="00F52585">
        <w:rPr>
          <w:rFonts w:cstheme="minorHAnsi"/>
          <w:sz w:val="24"/>
          <w:szCs w:val="24"/>
        </w:rPr>
        <w:t>Magyarország helyi önkormányzatairól szóló 2011. év CLXXXIX. törvény 13. § (1) bekezdés 1. pontjában meghatározott feladatkörében eljárva a következőket rendeli el</w:t>
      </w:r>
      <w:r w:rsidR="00734E89" w:rsidRPr="00F52585">
        <w:rPr>
          <w:rFonts w:cstheme="minorHAnsi"/>
          <w:sz w:val="24"/>
          <w:szCs w:val="24"/>
        </w:rPr>
        <w:t>:</w:t>
      </w:r>
    </w:p>
    <w:p w14:paraId="0C2361DB" w14:textId="77777777" w:rsidR="00527592" w:rsidRPr="00F52585" w:rsidRDefault="00527592" w:rsidP="00035D7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70FF410" w14:textId="77777777" w:rsidR="00527592" w:rsidRPr="00F52585" w:rsidRDefault="00527592" w:rsidP="00035D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51A81" w14:textId="1B98CEE0" w:rsidR="00C13499" w:rsidRPr="00F52585" w:rsidRDefault="00C13499" w:rsidP="00C1349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52585">
        <w:rPr>
          <w:rFonts w:cstheme="minorHAnsi"/>
          <w:b/>
          <w:bCs/>
          <w:sz w:val="24"/>
          <w:szCs w:val="24"/>
        </w:rPr>
        <w:t>1. §</w:t>
      </w:r>
    </w:p>
    <w:p w14:paraId="32881473" w14:textId="77777777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1E1D837C" w14:textId="4D215445" w:rsidR="00C13499" w:rsidRPr="00F52585" w:rsidRDefault="00C13499" w:rsidP="00C134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2585">
        <w:rPr>
          <w:rFonts w:cstheme="minorHAnsi"/>
          <w:sz w:val="24"/>
          <w:szCs w:val="24"/>
        </w:rPr>
        <w:t xml:space="preserve">Balatoncsicsó Község Önkormányzata Képviselő-testülete Balatoncsicsó közigazgatási területén </w:t>
      </w:r>
      <w:r w:rsidR="000E4D6F" w:rsidRPr="000E4D6F">
        <w:rPr>
          <w:rFonts w:cstheme="minorHAnsi"/>
          <w:sz w:val="24"/>
          <w:szCs w:val="24"/>
        </w:rPr>
        <w:t xml:space="preserve">valamennyi beépítésre nem szánt területen (külterület és zártkert) </w:t>
      </w:r>
      <w:r w:rsidR="000E4D6F" w:rsidRPr="00F52585">
        <w:rPr>
          <w:rFonts w:cstheme="minorHAnsi"/>
          <w:sz w:val="24"/>
          <w:szCs w:val="24"/>
        </w:rPr>
        <w:t>fekvő</w:t>
      </w:r>
      <w:r w:rsidR="000E4D6F" w:rsidRPr="000E4D6F">
        <w:rPr>
          <w:rFonts w:cstheme="minorHAnsi"/>
          <w:sz w:val="24"/>
          <w:szCs w:val="24"/>
        </w:rPr>
        <w:t xml:space="preserve"> </w:t>
      </w:r>
      <w:r w:rsidRPr="00F52585">
        <w:rPr>
          <w:rFonts w:cstheme="minorHAnsi"/>
          <w:sz w:val="24"/>
          <w:szCs w:val="24"/>
        </w:rPr>
        <w:t>ingatlanra a</w:t>
      </w:r>
      <w:r w:rsidR="00A33521">
        <w:rPr>
          <w:rFonts w:cstheme="minorHAnsi"/>
          <w:sz w:val="24"/>
          <w:szCs w:val="24"/>
        </w:rPr>
        <w:t xml:space="preserve"> településterv és</w:t>
      </w:r>
      <w:r w:rsidRPr="00F52585">
        <w:rPr>
          <w:rFonts w:cstheme="minorHAnsi"/>
          <w:sz w:val="24"/>
          <w:szCs w:val="24"/>
        </w:rPr>
        <w:t xml:space="preserve"> helyi építési szabályzat elkészítésének időtartamára</w:t>
      </w:r>
      <w:r w:rsidR="00F52585">
        <w:rPr>
          <w:rFonts w:cstheme="minorHAnsi"/>
          <w:sz w:val="24"/>
          <w:szCs w:val="24"/>
        </w:rPr>
        <w:t>, annak hatályba lépéséig</w:t>
      </w:r>
      <w:r w:rsidRPr="00F52585">
        <w:rPr>
          <w:rFonts w:cstheme="minorHAnsi"/>
          <w:sz w:val="24"/>
          <w:szCs w:val="24"/>
        </w:rPr>
        <w:t xml:space="preserve"> változtatási tilalmat rendel el.</w:t>
      </w:r>
    </w:p>
    <w:p w14:paraId="11C5C60E" w14:textId="77777777" w:rsidR="005F08BD" w:rsidRDefault="005F08BD" w:rsidP="00C1349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6E1A656" w14:textId="38939B9E" w:rsidR="00C13499" w:rsidRPr="00F52585" w:rsidRDefault="00C13499" w:rsidP="00C1349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52585">
        <w:rPr>
          <w:rFonts w:cstheme="minorHAnsi"/>
          <w:b/>
          <w:bCs/>
          <w:sz w:val="24"/>
          <w:szCs w:val="24"/>
        </w:rPr>
        <w:t>2. §</w:t>
      </w:r>
    </w:p>
    <w:p w14:paraId="17DBBF3E" w14:textId="77777777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42A004BC" w14:textId="6581A486" w:rsidR="00527592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  <w:r w:rsidRPr="00F52585">
        <w:rPr>
          <w:rFonts w:cstheme="minorHAnsi"/>
          <w:sz w:val="24"/>
          <w:szCs w:val="24"/>
        </w:rPr>
        <w:t xml:space="preserve">Ez a rendelet a kihirdetését követő napon lép hatályba. </w:t>
      </w:r>
    </w:p>
    <w:p w14:paraId="3991994C" w14:textId="25EBAB24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5D114EEE" w14:textId="77777777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</w:p>
    <w:p w14:paraId="6448F70F" w14:textId="40CC7149" w:rsidR="00C13499" w:rsidRPr="00F52585" w:rsidRDefault="00C13499" w:rsidP="00C13499">
      <w:pPr>
        <w:spacing w:after="0" w:line="240" w:lineRule="auto"/>
        <w:rPr>
          <w:rFonts w:cstheme="minorHAnsi"/>
          <w:sz w:val="24"/>
          <w:szCs w:val="24"/>
        </w:rPr>
      </w:pPr>
      <w:r w:rsidRPr="00F52585">
        <w:rPr>
          <w:rFonts w:cstheme="minorHAnsi"/>
          <w:sz w:val="24"/>
          <w:szCs w:val="24"/>
        </w:rPr>
        <w:t>Balatoncsicsó, 202</w:t>
      </w:r>
      <w:r w:rsidR="00A33521">
        <w:rPr>
          <w:rFonts w:cstheme="minorHAnsi"/>
          <w:sz w:val="24"/>
          <w:szCs w:val="24"/>
        </w:rPr>
        <w:t>6</w:t>
      </w:r>
      <w:r w:rsidRPr="00F52585">
        <w:rPr>
          <w:rFonts w:cstheme="minorHAnsi"/>
          <w:sz w:val="24"/>
          <w:szCs w:val="24"/>
        </w:rPr>
        <w:t xml:space="preserve">. </w:t>
      </w:r>
      <w:r w:rsidR="00A33521">
        <w:rPr>
          <w:rFonts w:cstheme="minorHAnsi"/>
          <w:sz w:val="24"/>
          <w:szCs w:val="24"/>
        </w:rPr>
        <w:t>február</w:t>
      </w:r>
      <w:r w:rsidRPr="00F52585">
        <w:rPr>
          <w:rFonts w:cstheme="minorHAnsi"/>
          <w:sz w:val="24"/>
          <w:szCs w:val="24"/>
        </w:rPr>
        <w:t xml:space="preserve"> 2</w:t>
      </w:r>
      <w:r w:rsidR="00A33521">
        <w:rPr>
          <w:rFonts w:cstheme="minorHAnsi"/>
          <w:sz w:val="24"/>
          <w:szCs w:val="24"/>
        </w:rPr>
        <w:t>3</w:t>
      </w:r>
      <w:r w:rsidRPr="00F52585">
        <w:rPr>
          <w:rFonts w:cstheme="minorHAnsi"/>
          <w:sz w:val="24"/>
          <w:szCs w:val="24"/>
        </w:rPr>
        <w:t>.</w:t>
      </w:r>
    </w:p>
    <w:p w14:paraId="0FE28108" w14:textId="77777777" w:rsidR="00527592" w:rsidRPr="00F52585" w:rsidRDefault="00527592" w:rsidP="00035D75">
      <w:pPr>
        <w:spacing w:after="0" w:line="240" w:lineRule="auto"/>
        <w:rPr>
          <w:rFonts w:cstheme="minorHAnsi"/>
          <w:sz w:val="24"/>
          <w:szCs w:val="24"/>
        </w:rPr>
      </w:pPr>
    </w:p>
    <w:p w14:paraId="41642DF8" w14:textId="0E68169C" w:rsidR="00527592" w:rsidRPr="00F52585" w:rsidRDefault="00527592" w:rsidP="00035D7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A3819F1" w14:textId="65480006" w:rsidR="00C13499" w:rsidRPr="00F52585" w:rsidRDefault="00C13499" w:rsidP="00035D7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35DF57" w14:textId="77777777" w:rsidR="00C13499" w:rsidRPr="00F52585" w:rsidRDefault="00C13499" w:rsidP="00035D7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B444BC6" w14:textId="6DF46786" w:rsidR="00527592" w:rsidRPr="00F52585" w:rsidRDefault="00F52585" w:rsidP="00F5258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</w:t>
      </w:r>
      <w:r w:rsidR="00A33521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33521">
        <w:rPr>
          <w:rFonts w:cstheme="minorHAnsi"/>
          <w:b/>
          <w:color w:val="000000" w:themeColor="text1"/>
          <w:sz w:val="24"/>
          <w:szCs w:val="24"/>
        </w:rPr>
        <w:t>Antmann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 József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ab/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ab/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ab/>
      </w: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         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3352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F6C7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dr. </w:t>
      </w:r>
      <w:r w:rsidR="00A33521">
        <w:rPr>
          <w:rFonts w:cstheme="minorHAnsi"/>
          <w:b/>
          <w:color w:val="000000" w:themeColor="text1"/>
          <w:sz w:val="24"/>
          <w:szCs w:val="24"/>
        </w:rPr>
        <w:t>Varga</w:t>
      </w:r>
      <w:r w:rsidR="00527592" w:rsidRPr="00F52585">
        <w:rPr>
          <w:rFonts w:cstheme="minorHAnsi"/>
          <w:b/>
          <w:color w:val="000000" w:themeColor="text1"/>
          <w:sz w:val="24"/>
          <w:szCs w:val="24"/>
        </w:rPr>
        <w:t xml:space="preserve"> Viktória</w:t>
      </w:r>
    </w:p>
    <w:p w14:paraId="461BCC1D" w14:textId="726DDE34" w:rsidR="00527592" w:rsidRPr="00F52585" w:rsidRDefault="00527592" w:rsidP="00035D7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                       </w:t>
      </w:r>
      <w:r w:rsidR="00280B9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polgármester                                       </w:t>
      </w:r>
      <w:r w:rsidR="00F52585" w:rsidRPr="00F52585">
        <w:rPr>
          <w:rFonts w:cstheme="minorHAnsi"/>
          <w:b/>
          <w:color w:val="000000" w:themeColor="text1"/>
          <w:sz w:val="24"/>
          <w:szCs w:val="24"/>
        </w:rPr>
        <w:t xml:space="preserve">         </w:t>
      </w:r>
      <w:r w:rsidR="00F52585">
        <w:rPr>
          <w:rFonts w:cstheme="minorHAnsi"/>
          <w:b/>
          <w:color w:val="000000" w:themeColor="text1"/>
          <w:sz w:val="24"/>
          <w:szCs w:val="24"/>
        </w:rPr>
        <w:t xml:space="preserve">          </w:t>
      </w:r>
      <w:r w:rsidR="00F52585" w:rsidRPr="00F5258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2585">
        <w:rPr>
          <w:rFonts w:cstheme="minorHAnsi"/>
          <w:b/>
          <w:color w:val="000000" w:themeColor="text1"/>
          <w:sz w:val="24"/>
          <w:szCs w:val="24"/>
        </w:rPr>
        <w:t xml:space="preserve">       jegyző</w:t>
      </w:r>
    </w:p>
    <w:p w14:paraId="33723E91" w14:textId="77777777" w:rsidR="00527592" w:rsidRDefault="00527592" w:rsidP="00035D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604D67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04C51757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E00FD03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0144E685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46EEB81B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A1474E6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30AC5960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57139828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7CC0059C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4CAD4C0E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02DED2F1" w14:textId="77777777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CE3552A" w14:textId="74A5D04B" w:rsid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1834B1F4" w14:textId="77777777" w:rsidR="00B54D92" w:rsidRDefault="00B54D92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20D0D0AC" w14:textId="77777777" w:rsidR="00A33521" w:rsidRDefault="00A33521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szCs w:val="24"/>
          <w:lang w:eastAsia="hu-HU"/>
        </w:rPr>
      </w:pPr>
    </w:p>
    <w:p w14:paraId="1D4BE4D7" w14:textId="3D0F20B4" w:rsidR="00A21346" w:rsidRPr="00A21346" w:rsidRDefault="00A21346" w:rsidP="00A21346">
      <w:pPr>
        <w:tabs>
          <w:tab w:val="center" w:pos="2552"/>
          <w:tab w:val="center" w:pos="7088"/>
        </w:tabs>
        <w:autoSpaceDE w:val="0"/>
        <w:autoSpaceDN w:val="0"/>
        <w:spacing w:after="0" w:line="240" w:lineRule="auto"/>
        <w:jc w:val="center"/>
        <w:rPr>
          <w:rFonts w:eastAsia="Batang" w:cstheme="minorHAnsi"/>
          <w:b/>
          <w:bCs/>
          <w:szCs w:val="24"/>
          <w:lang w:eastAsia="hu-HU"/>
        </w:rPr>
      </w:pPr>
      <w:r w:rsidRPr="00A21346">
        <w:rPr>
          <w:rFonts w:eastAsia="Batang" w:cstheme="minorHAnsi"/>
          <w:b/>
          <w:szCs w:val="24"/>
          <w:lang w:eastAsia="hu-HU"/>
        </w:rPr>
        <w:t>HATÁSVIZSGÁLAT</w:t>
      </w:r>
    </w:p>
    <w:p w14:paraId="0396D0AB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</w:p>
    <w:p w14:paraId="4BCFEB5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2011. január 1-jétől hatályos, a jogalkotásról szóló 2010. évi CXXX. törvény (</w:t>
      </w: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Jat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>.) 17. §-a szerint:</w:t>
      </w:r>
    </w:p>
    <w:p w14:paraId="028348F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</w:p>
    <w:p w14:paraId="0191CFBF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Az előzetes hatásvizsgálat eredményéről ... önkormányzati rendelet esetén a helyi Önkormányzat Képviselő-testületét tájékoztatni kell. [...]</w:t>
      </w:r>
    </w:p>
    <w:p w14:paraId="51DB7A7A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6BF66B9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(2) A hatásvizsgálat során vizsgálni kell</w:t>
      </w:r>
    </w:p>
    <w:p w14:paraId="678B2FD6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a) a tervezett jogszabály valamennyi jelentősnek ítélt hatását, különösen</w:t>
      </w:r>
    </w:p>
    <w:p w14:paraId="61B721C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aa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>) társadalmi, gazdasági, költségvetési hatásait,</w:t>
      </w:r>
    </w:p>
    <w:p w14:paraId="49986F04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ab) környezeti és egészségi következményeit,</w:t>
      </w:r>
    </w:p>
    <w:p w14:paraId="77E7D978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ac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 xml:space="preserve">) adminisztratív </w:t>
      </w: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terheket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 xml:space="preserve"> befolyásoló hatásait, valamint</w:t>
      </w:r>
    </w:p>
    <w:p w14:paraId="148EDBD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b) a jogszabály megalkotásának szükségességét, a jogalkotás elmaradásának várható következményeit, és</w:t>
      </w:r>
    </w:p>
    <w:p w14:paraId="479380E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c) a jogszabály alkalmazásához szükséges személyi, szervezeti, tárgyi és pénzügyi feltételeket”.</w:t>
      </w:r>
    </w:p>
    <w:p w14:paraId="00C5A6B8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3999912C" w14:textId="096BFB58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 xml:space="preserve">A </w:t>
      </w:r>
      <w:r>
        <w:rPr>
          <w:rFonts w:eastAsia="Batang" w:cstheme="minorHAnsi"/>
          <w:sz w:val="24"/>
          <w:szCs w:val="24"/>
          <w:lang w:eastAsia="hu-HU"/>
        </w:rPr>
        <w:t>változtatási tilalom elrendeléséről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szóló rendelet tervezetében (a továbbiakban: Tervezet) foglaltak várható hatásai – a </w:t>
      </w:r>
      <w:proofErr w:type="spellStart"/>
      <w:r w:rsidRPr="00A21346">
        <w:rPr>
          <w:rFonts w:eastAsia="Batang" w:cstheme="minorHAnsi"/>
          <w:sz w:val="24"/>
          <w:szCs w:val="24"/>
          <w:lang w:eastAsia="hu-HU"/>
        </w:rPr>
        <w:t>Jat</w:t>
      </w:r>
      <w:proofErr w:type="spellEnd"/>
      <w:r w:rsidRPr="00A21346">
        <w:rPr>
          <w:rFonts w:eastAsia="Batang" w:cstheme="minorHAnsi"/>
          <w:sz w:val="24"/>
          <w:szCs w:val="24"/>
          <w:lang w:eastAsia="hu-HU"/>
        </w:rPr>
        <w:t>. 17. § (2) bekezdésében foglalt elvárások tükrében – az alábbiak szerint összegezhetők:</w:t>
      </w:r>
    </w:p>
    <w:p w14:paraId="536324E5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1D8B3751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a) A tervezett jogszabály valamennyi jelentősnek ítélt hatása</w:t>
      </w:r>
    </w:p>
    <w:p w14:paraId="00D5D4E7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2655576B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b/>
          <w:sz w:val="24"/>
          <w:szCs w:val="24"/>
          <w:lang w:eastAsia="hu-HU"/>
        </w:rPr>
        <w:t>aa</w:t>
      </w:r>
      <w:proofErr w:type="spellEnd"/>
      <w:r w:rsidRPr="00A21346">
        <w:rPr>
          <w:rFonts w:eastAsia="Batang" w:cstheme="minorHAnsi"/>
          <w:b/>
          <w:sz w:val="24"/>
          <w:szCs w:val="24"/>
          <w:lang w:eastAsia="hu-HU"/>
        </w:rPr>
        <w:t>) A jogszabály társadalmi, gazdasági, költségvetési hatásai</w:t>
      </w:r>
    </w:p>
    <w:p w14:paraId="288903B0" w14:textId="7FA8674B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rendelet-tervezet elfogadás</w:t>
      </w:r>
      <w:r>
        <w:rPr>
          <w:rFonts w:eastAsia="Batang" w:cstheme="minorHAnsi"/>
          <w:sz w:val="24"/>
          <w:szCs w:val="24"/>
          <w:lang w:eastAsia="hu-HU"/>
        </w:rPr>
        <w:t>ának társadalmi hatása, hogy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növeli a bel- és külterületen élő és gazdálkodó ingatlantulajdonosok biztonság-érzetét, ingatlanvagyonuk értéke nem csökken.</w:t>
      </w:r>
      <w:r>
        <w:rPr>
          <w:rFonts w:eastAsia="Batang" w:cstheme="minorHAnsi"/>
          <w:sz w:val="24"/>
          <w:szCs w:val="24"/>
          <w:lang w:eastAsia="hu-HU"/>
        </w:rPr>
        <w:t xml:space="preserve"> </w:t>
      </w:r>
      <w:r w:rsidRPr="00A21346">
        <w:rPr>
          <w:rFonts w:eastAsia="Batang" w:cstheme="minorHAnsi"/>
          <w:sz w:val="24"/>
          <w:szCs w:val="24"/>
          <w:lang w:eastAsia="hu-HU"/>
        </w:rPr>
        <w:t>A rendelet-tervezet elfogadása növeli a gazdálkodók művelési biztonságát.</w:t>
      </w:r>
    </w:p>
    <w:p w14:paraId="3FA860B9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39938032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ab) A jogszabály környezeti és egészségi következményei</w:t>
      </w:r>
    </w:p>
    <w:p w14:paraId="6AA9DE5F" w14:textId="50039DED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rendelet-tervezet elfogadásával a meglévő állapot fenntartása elősegíti a</w:t>
      </w:r>
      <w:r w:rsidR="00CF6C77">
        <w:rPr>
          <w:rFonts w:eastAsia="Batang" w:cstheme="minorHAnsi"/>
          <w:sz w:val="24"/>
          <w:szCs w:val="24"/>
          <w:lang w:eastAsia="hu-HU"/>
        </w:rPr>
        <w:t>z épített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 környezet</w:t>
      </w:r>
      <w:r w:rsidR="00CF6C77">
        <w:rPr>
          <w:rFonts w:eastAsia="Batang" w:cstheme="minorHAnsi"/>
          <w:sz w:val="24"/>
          <w:szCs w:val="24"/>
          <w:lang w:eastAsia="hu-HU"/>
        </w:rPr>
        <w:t xml:space="preserve"> védelmét</w:t>
      </w:r>
      <w:r w:rsidRPr="00A21346">
        <w:rPr>
          <w:rFonts w:eastAsia="Batang" w:cstheme="minorHAnsi"/>
          <w:sz w:val="24"/>
          <w:szCs w:val="24"/>
          <w:lang w:eastAsia="hu-HU"/>
        </w:rPr>
        <w:t>.</w:t>
      </w:r>
    </w:p>
    <w:p w14:paraId="11C4C50C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44C80B5E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proofErr w:type="spellStart"/>
      <w:r w:rsidRPr="00A21346">
        <w:rPr>
          <w:rFonts w:eastAsia="Batang" w:cstheme="minorHAnsi"/>
          <w:b/>
          <w:sz w:val="24"/>
          <w:szCs w:val="24"/>
          <w:lang w:eastAsia="hu-HU"/>
        </w:rPr>
        <w:t>ac</w:t>
      </w:r>
      <w:proofErr w:type="spellEnd"/>
      <w:r w:rsidRPr="00A21346">
        <w:rPr>
          <w:rFonts w:eastAsia="Batang" w:cstheme="minorHAnsi"/>
          <w:b/>
          <w:sz w:val="24"/>
          <w:szCs w:val="24"/>
          <w:lang w:eastAsia="hu-HU"/>
        </w:rPr>
        <w:t xml:space="preserve">) A jogszabály adminisztratív </w:t>
      </w:r>
      <w:proofErr w:type="spellStart"/>
      <w:r w:rsidRPr="00A21346">
        <w:rPr>
          <w:rFonts w:eastAsia="Batang" w:cstheme="minorHAnsi"/>
          <w:b/>
          <w:sz w:val="24"/>
          <w:szCs w:val="24"/>
          <w:lang w:eastAsia="hu-HU"/>
        </w:rPr>
        <w:t>terheket</w:t>
      </w:r>
      <w:proofErr w:type="spellEnd"/>
      <w:r w:rsidRPr="00A21346">
        <w:rPr>
          <w:rFonts w:eastAsia="Batang" w:cstheme="minorHAnsi"/>
          <w:b/>
          <w:sz w:val="24"/>
          <w:szCs w:val="24"/>
          <w:lang w:eastAsia="hu-HU"/>
        </w:rPr>
        <w:t xml:space="preserve"> befolyásoló hatásai</w:t>
      </w:r>
    </w:p>
    <w:p w14:paraId="4968DCDB" w14:textId="49B49DD8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 xml:space="preserve">A rendelet-tervezet elfogadásával a hivatal adminisztrációs terhei, feladatai </w:t>
      </w:r>
      <w:r w:rsidR="00A33521">
        <w:rPr>
          <w:rFonts w:eastAsia="Batang" w:cstheme="minorHAnsi"/>
          <w:sz w:val="24"/>
          <w:szCs w:val="24"/>
          <w:lang w:eastAsia="hu-HU"/>
        </w:rPr>
        <w:t xml:space="preserve">kis mértékben </w:t>
      </w:r>
      <w:r w:rsidRPr="00A21346">
        <w:rPr>
          <w:rFonts w:eastAsia="Batang" w:cstheme="minorHAnsi"/>
          <w:sz w:val="24"/>
          <w:szCs w:val="24"/>
          <w:lang w:eastAsia="hu-HU"/>
        </w:rPr>
        <w:t xml:space="preserve">növekednek. </w:t>
      </w:r>
    </w:p>
    <w:p w14:paraId="56ED90E1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72DBE0FA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852BD78" w14:textId="7E7D8B0E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24"/>
          <w:szCs w:val="24"/>
          <w:lang w:eastAsia="hu-HU"/>
        </w:rPr>
      </w:pPr>
      <w:r w:rsidRPr="00A21346">
        <w:rPr>
          <w:rFonts w:eastAsia="Batang" w:cstheme="minorHAnsi"/>
          <w:sz w:val="24"/>
          <w:szCs w:val="24"/>
          <w:lang w:eastAsia="hu-HU"/>
        </w:rPr>
        <w:t>A változtatási tilalom elrendelésével a helyi építési szabályzat módosításának hatályba lépéséig a településképet, az épített és természeti környezetet befolyásoló beavatkozások megakadályozhatóak.</w:t>
      </w:r>
    </w:p>
    <w:p w14:paraId="193B9F1B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sz w:val="16"/>
          <w:szCs w:val="16"/>
          <w:lang w:eastAsia="hu-HU"/>
        </w:rPr>
      </w:pPr>
    </w:p>
    <w:p w14:paraId="1F5381B0" w14:textId="77777777" w:rsidR="00A21346" w:rsidRPr="00A21346" w:rsidRDefault="00A21346" w:rsidP="00A21346">
      <w:pPr>
        <w:autoSpaceDE w:val="0"/>
        <w:autoSpaceDN w:val="0"/>
        <w:spacing w:after="0" w:line="240" w:lineRule="auto"/>
        <w:jc w:val="both"/>
        <w:rPr>
          <w:rFonts w:eastAsia="Batang" w:cstheme="minorHAnsi"/>
          <w:b/>
          <w:sz w:val="24"/>
          <w:szCs w:val="24"/>
          <w:lang w:eastAsia="hu-HU"/>
        </w:rPr>
      </w:pPr>
      <w:r w:rsidRPr="00A21346">
        <w:rPr>
          <w:rFonts w:eastAsia="Batang" w:cstheme="minorHAnsi"/>
          <w:b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42AB99BB" w14:textId="3426C99A" w:rsidR="00035D75" w:rsidRDefault="00A21346" w:rsidP="00A2134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346">
        <w:rPr>
          <w:rFonts w:eastAsia="Batang" w:cstheme="minorHAnsi"/>
          <w:sz w:val="24"/>
          <w:szCs w:val="24"/>
          <w:lang w:eastAsia="hu-HU"/>
        </w:rPr>
        <w:t xml:space="preserve">A Tervezet elfogadása esetén a rendelet alkalmazása a jelenlegihez képest többlet személyi, szervezeti, és tárgyi feltételt nem igényel. </w:t>
      </w:r>
    </w:p>
    <w:sectPr w:rsidR="00035D75" w:rsidSect="00F52585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E7"/>
    <w:rsid w:val="00035D75"/>
    <w:rsid w:val="000E4D6F"/>
    <w:rsid w:val="00280B99"/>
    <w:rsid w:val="00343629"/>
    <w:rsid w:val="0049432B"/>
    <w:rsid w:val="004C4277"/>
    <w:rsid w:val="005242E1"/>
    <w:rsid w:val="00527592"/>
    <w:rsid w:val="005A4618"/>
    <w:rsid w:val="005F08BD"/>
    <w:rsid w:val="00726DEA"/>
    <w:rsid w:val="00734E89"/>
    <w:rsid w:val="007A5EE7"/>
    <w:rsid w:val="008C3507"/>
    <w:rsid w:val="00A15A4A"/>
    <w:rsid w:val="00A16645"/>
    <w:rsid w:val="00A21346"/>
    <w:rsid w:val="00A33521"/>
    <w:rsid w:val="00B546DB"/>
    <w:rsid w:val="00B54D92"/>
    <w:rsid w:val="00BE3BBF"/>
    <w:rsid w:val="00C13499"/>
    <w:rsid w:val="00C8723C"/>
    <w:rsid w:val="00CF6C77"/>
    <w:rsid w:val="00D34DE1"/>
    <w:rsid w:val="00E12FC8"/>
    <w:rsid w:val="00F52585"/>
    <w:rsid w:val="00F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4F07"/>
  <w15:docId w15:val="{35A977B5-538C-40CF-8B48-56FF2F2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4D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k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24</TotalTime>
  <Pages>4</Pages>
  <Words>897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Viki</cp:lastModifiedBy>
  <cp:revision>3</cp:revision>
  <cp:lastPrinted>2026-02-19T07:47:00Z</cp:lastPrinted>
  <dcterms:created xsi:type="dcterms:W3CDTF">2026-02-18T12:40:00Z</dcterms:created>
  <dcterms:modified xsi:type="dcterms:W3CDTF">2026-02-19T07:47:00Z</dcterms:modified>
</cp:coreProperties>
</file>